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3" w:rsidRDefault="00346B23" w:rsidP="0028561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20"/>
      <w:bookmarkEnd w:id="0"/>
      <w:r>
        <w:t>МОДЕЛЬНЫЙ КОДЕКС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ПРОФЕССИОНАЛЬНОЙ ЭТИКИ ПЕДАГОГИЧЕСКИХ РАБОТНИКОВ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ОРГАНИЗАЦИЙ, ОСУЩЕСТВЛЯЮЩИХ ОБРАЗОВАТЕЛЬНУЮ ДЕЯТЕЛЬНОСТЬ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24"/>
      <w:bookmarkEnd w:id="1"/>
      <w:r>
        <w:t>I. Общие положения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4. Целями Кодекса являются: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единых норм поведения педагогических работников.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6"/>
      <w:bookmarkEnd w:id="2"/>
      <w:r>
        <w:t>II. Этические правила поведения педагогических работников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при выполнении ими трудовых обязанностей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б) соблюдать правовые, нравственные и этические нормы;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д</w:t>
      </w:r>
      <w:proofErr w:type="spellEnd"/>
      <w: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проявлять корректность и внимательность к обучающимся, их родителям (законным представителям) и коллегам;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 обучающихся;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1"/>
      <w:bookmarkEnd w:id="3"/>
      <w:r>
        <w:t>III. Ответственность за нарушение положений Кодекса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</w:t>
      </w:r>
      <w:r>
        <w:lastRenderedPageBreak/>
        <w:t>между участниками образовательных отношений.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46B23" w:rsidRDefault="00346B23" w:rsidP="006A449F">
      <w:pPr>
        <w:widowControl w:val="0"/>
        <w:autoSpaceDE w:val="0"/>
        <w:autoSpaceDN w:val="0"/>
        <w:adjustRightInd w:val="0"/>
        <w:jc w:val="both"/>
      </w:pP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70"/>
      <w:bookmarkEnd w:id="4"/>
      <w:r>
        <w:t>РЕКОМЕНДАЦИИ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ПО ОРГАНИЗАЦИИ МЕРОПРИЯТИЙ, НАПРАВЛЕННЫХ НА РАЗРАБОТКУ,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ПРИНЯТИЕ И ПРИМЕНЕНИЕ КОДЕКСА ПРОФЕССИОНАЛЬНОЙ ЭТИКИ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center"/>
      </w:pPr>
      <w:r>
        <w:t>ПЕДАГОГИЧЕСКИМ СООБЩЕСТВОМ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широкого распространения Кодекса рекомендуется </w:t>
      </w:r>
      <w:proofErr w:type="gramStart"/>
      <w:r>
        <w:t>разместить текст</w:t>
      </w:r>
      <w:proofErr w:type="gramEnd"/>
      <w: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346B23" w:rsidRDefault="00346B23" w:rsidP="00346B23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6A449F" w:rsidRDefault="00346B23" w:rsidP="006A449F">
      <w:pPr>
        <w:widowControl w:val="0"/>
        <w:autoSpaceDE w:val="0"/>
        <w:autoSpaceDN w:val="0"/>
        <w:adjustRightInd w:val="0"/>
        <w:ind w:firstLine="540"/>
        <w:jc w:val="both"/>
      </w:pPr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  <w:r w:rsidR="006A449F">
        <w:t xml:space="preserve">  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right"/>
      </w:pPr>
      <w:r>
        <w:t>Заместитель директора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right"/>
      </w:pPr>
      <w:r>
        <w:t>Департамента государственной политики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right"/>
      </w:pPr>
      <w:r>
        <w:t>в сфере воспитания детей и молодежи</w:t>
      </w:r>
    </w:p>
    <w:p w:rsidR="00346B23" w:rsidRDefault="00346B23" w:rsidP="00346B23">
      <w:pPr>
        <w:widowControl w:val="0"/>
        <w:autoSpaceDE w:val="0"/>
        <w:autoSpaceDN w:val="0"/>
        <w:adjustRightInd w:val="0"/>
        <w:jc w:val="right"/>
      </w:pPr>
      <w:proofErr w:type="spellStart"/>
      <w:r>
        <w:t>Минобрнауки</w:t>
      </w:r>
      <w:proofErr w:type="spellEnd"/>
      <w:r>
        <w:t xml:space="preserve"> России</w:t>
      </w:r>
    </w:p>
    <w:p w:rsidR="00346B23" w:rsidRDefault="00346B23" w:rsidP="006A449F">
      <w:pPr>
        <w:widowControl w:val="0"/>
        <w:autoSpaceDE w:val="0"/>
        <w:autoSpaceDN w:val="0"/>
        <w:adjustRightInd w:val="0"/>
        <w:jc w:val="right"/>
      </w:pPr>
      <w:r>
        <w:t>Т.Э.ПЕТРОВА</w:t>
      </w:r>
    </w:p>
    <w:p w:rsidR="00346B23" w:rsidRDefault="00346B23" w:rsidP="006D086C"/>
    <w:p w:rsidR="00483134" w:rsidRDefault="0031099B"/>
    <w:sectPr w:rsidR="00483134" w:rsidSect="00346B2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9B" w:rsidRDefault="0031099B" w:rsidP="00346B23">
      <w:r>
        <w:separator/>
      </w:r>
    </w:p>
  </w:endnote>
  <w:endnote w:type="continuationSeparator" w:id="0">
    <w:p w:rsidR="0031099B" w:rsidRDefault="0031099B" w:rsidP="0034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9B" w:rsidRDefault="0031099B" w:rsidP="00346B23">
      <w:r>
        <w:separator/>
      </w:r>
    </w:p>
  </w:footnote>
  <w:footnote w:type="continuationSeparator" w:id="0">
    <w:p w:rsidR="0031099B" w:rsidRDefault="0031099B" w:rsidP="0034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9579"/>
      <w:docPartObj>
        <w:docPartGallery w:val="Page Numbers (Top of Page)"/>
        <w:docPartUnique/>
      </w:docPartObj>
    </w:sdtPr>
    <w:sdtContent>
      <w:p w:rsidR="00346B23" w:rsidRDefault="00CE633A">
        <w:pPr>
          <w:pStyle w:val="a6"/>
          <w:jc w:val="right"/>
        </w:pPr>
        <w:fldSimple w:instr=" PAGE   \* MERGEFORMAT ">
          <w:r w:rsidR="0028561F">
            <w:rPr>
              <w:noProof/>
            </w:rPr>
            <w:t>3</w:t>
          </w:r>
        </w:fldSimple>
      </w:p>
    </w:sdtContent>
  </w:sdt>
  <w:p w:rsidR="00346B23" w:rsidRDefault="00346B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D0"/>
    <w:rsid w:val="00044290"/>
    <w:rsid w:val="00134BF6"/>
    <w:rsid w:val="00257E81"/>
    <w:rsid w:val="0028561F"/>
    <w:rsid w:val="002D766F"/>
    <w:rsid w:val="0031099B"/>
    <w:rsid w:val="00346B23"/>
    <w:rsid w:val="003745DB"/>
    <w:rsid w:val="005458EF"/>
    <w:rsid w:val="00661797"/>
    <w:rsid w:val="00682B7D"/>
    <w:rsid w:val="006A449F"/>
    <w:rsid w:val="006D086C"/>
    <w:rsid w:val="00790F18"/>
    <w:rsid w:val="007A15F7"/>
    <w:rsid w:val="009E4D88"/>
    <w:rsid w:val="00A92B3D"/>
    <w:rsid w:val="00BB4802"/>
    <w:rsid w:val="00CE633A"/>
    <w:rsid w:val="00E213D0"/>
    <w:rsid w:val="00E3510F"/>
    <w:rsid w:val="00E43400"/>
    <w:rsid w:val="00E91D63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3D0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Lucida Sans Unicode" w:hAnsi="Arial"/>
      <w:b/>
      <w:bCs/>
      <w:kern w:val="1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3D0"/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styleId="a3">
    <w:name w:val="Hyperlink"/>
    <w:rsid w:val="00E213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E4D88"/>
    <w:pPr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4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6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6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34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981B1893407B446B322334B38880B703FF911B70C088D3DlF2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5123743303A83DB6F079AC40243C83986B08E320AB446B322334B38880B703FF911B70C088B37lF2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A8BBF8F3B55E344E2773Dl42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ОДУ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metod-8</dc:creator>
  <cp:lastModifiedBy>мама</cp:lastModifiedBy>
  <cp:revision>2</cp:revision>
  <dcterms:created xsi:type="dcterms:W3CDTF">2014-11-04T07:00:00Z</dcterms:created>
  <dcterms:modified xsi:type="dcterms:W3CDTF">2014-11-04T07:00:00Z</dcterms:modified>
</cp:coreProperties>
</file>